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5E3196" w14:textId="77777777" w:rsidR="006B1265" w:rsidRDefault="006B1265">
      <w:pPr>
        <w:jc w:val="right"/>
        <w:divId w:val="237525070"/>
        <w:rPr>
          <w:rFonts w:eastAsia="Times New Roman"/>
          <w:color w:val="000000"/>
        </w:rPr>
      </w:pPr>
      <w:r>
        <w:rPr>
          <w:rStyle w:val="placeholder1"/>
          <w:rFonts w:eastAsia="Times New Roman"/>
        </w:rPr>
        <w:t>[IMIĘ I NAZWISKO]</w:t>
      </w:r>
      <w:r>
        <w:rPr>
          <w:rFonts w:eastAsia="Times New Roman"/>
          <w:color w:val="000000"/>
        </w:rPr>
        <w:br/>
      </w:r>
      <w:r>
        <w:rPr>
          <w:rStyle w:val="placeholder1"/>
          <w:rFonts w:eastAsia="Times New Roman"/>
        </w:rPr>
        <w:t>[ULICA I NUMER]</w:t>
      </w:r>
      <w:r>
        <w:rPr>
          <w:rFonts w:eastAsia="Times New Roman"/>
          <w:color w:val="000000"/>
        </w:rPr>
        <w:br/>
      </w:r>
      <w:r>
        <w:rPr>
          <w:rStyle w:val="placeholder1"/>
          <w:rFonts w:eastAsia="Times New Roman"/>
        </w:rPr>
        <w:t>[KOD POCZTOWY] Warszawa</w:t>
      </w:r>
      <w:r>
        <w:rPr>
          <w:rFonts w:eastAsia="Times New Roman"/>
          <w:color w:val="000000"/>
        </w:rPr>
        <w:br/>
      </w:r>
      <w:r>
        <w:rPr>
          <w:rStyle w:val="placeholder1"/>
          <w:rFonts w:eastAsia="Times New Roman"/>
        </w:rPr>
        <w:t>[ADRES E-MAIL]</w:t>
      </w:r>
      <w:r>
        <w:rPr>
          <w:rFonts w:eastAsia="Times New Roman"/>
          <w:color w:val="000000"/>
        </w:rPr>
        <w:br/>
      </w:r>
      <w:r>
        <w:rPr>
          <w:rStyle w:val="placeholder1"/>
          <w:rFonts w:eastAsia="Times New Roman"/>
        </w:rPr>
        <w:t>[NUMER TELEFONU]</w:t>
      </w:r>
      <w:r>
        <w:rPr>
          <w:rFonts w:eastAsia="Times New Roman"/>
          <w:color w:val="000000"/>
        </w:rPr>
        <w:t xml:space="preserve"> </w:t>
      </w:r>
    </w:p>
    <w:p w14:paraId="2DA14A2B" w14:textId="77777777" w:rsidR="006B1265" w:rsidRDefault="006B1265">
      <w:pPr>
        <w:jc w:val="right"/>
        <w:divId w:val="1119253452"/>
        <w:rPr>
          <w:rFonts w:eastAsia="Times New Roman"/>
          <w:color w:val="000000"/>
        </w:rPr>
      </w:pPr>
      <w:r>
        <w:rPr>
          <w:rFonts w:eastAsia="Times New Roman"/>
          <w:color w:val="000000"/>
        </w:rPr>
        <w:t xml:space="preserve">Warszawa, dnia </w:t>
      </w:r>
      <w:r>
        <w:rPr>
          <w:rStyle w:val="placeholder1"/>
          <w:rFonts w:eastAsia="Times New Roman"/>
        </w:rPr>
        <w:t>……………………</w:t>
      </w:r>
      <w:r>
        <w:rPr>
          <w:rFonts w:eastAsia="Times New Roman"/>
          <w:color w:val="000000"/>
        </w:rPr>
        <w:t xml:space="preserve"> 2026 r. </w:t>
      </w:r>
    </w:p>
    <w:p w14:paraId="1FA72512" w14:textId="77777777" w:rsidR="006B1265" w:rsidRDefault="006B1265">
      <w:pPr>
        <w:divId w:val="2094886505"/>
        <w:rPr>
          <w:rFonts w:eastAsia="Times New Roman"/>
          <w:color w:val="000000"/>
        </w:rPr>
      </w:pPr>
      <w:r>
        <w:rPr>
          <w:rStyle w:val="Pogrubienie"/>
          <w:rFonts w:eastAsia="Times New Roman"/>
          <w:color w:val="000000"/>
        </w:rPr>
        <w:t>Regionalny Dyrektor Ochrony Środowiska</w:t>
      </w:r>
      <w:r>
        <w:rPr>
          <w:rFonts w:eastAsia="Times New Roman"/>
          <w:b/>
          <w:bCs/>
          <w:color w:val="000000"/>
        </w:rPr>
        <w:br/>
      </w:r>
      <w:r>
        <w:rPr>
          <w:rStyle w:val="Pogrubienie"/>
          <w:rFonts w:eastAsia="Times New Roman"/>
          <w:color w:val="000000"/>
        </w:rPr>
        <w:t>w Warszawie</w:t>
      </w:r>
      <w:r>
        <w:rPr>
          <w:rFonts w:eastAsia="Times New Roman"/>
          <w:color w:val="000000"/>
        </w:rPr>
        <w:br/>
        <w:t>ul. Henryka Sienkiewicza 3</w:t>
      </w:r>
      <w:r>
        <w:rPr>
          <w:rFonts w:eastAsia="Times New Roman"/>
          <w:color w:val="000000"/>
        </w:rPr>
        <w:br/>
        <w:t xml:space="preserve">00-015 Warszawa </w:t>
      </w:r>
    </w:p>
    <w:p w14:paraId="6A45E805" w14:textId="77777777" w:rsidR="006B1265" w:rsidRDefault="006B1265">
      <w:pPr>
        <w:divId w:val="1373774348"/>
        <w:rPr>
          <w:rFonts w:eastAsia="Times New Roman"/>
          <w:color w:val="000000"/>
        </w:rPr>
      </w:pPr>
      <w:r>
        <w:rPr>
          <w:rStyle w:val="Pogrubienie"/>
          <w:rFonts w:eastAsia="Times New Roman"/>
          <w:color w:val="000000"/>
        </w:rPr>
        <w:t>Dotyczy:</w:t>
      </w:r>
      <w:r>
        <w:rPr>
          <w:rFonts w:eastAsia="Times New Roman"/>
          <w:color w:val="000000"/>
        </w:rPr>
        <w:t xml:space="preserve"> postępowanie znak </w:t>
      </w:r>
      <w:r>
        <w:rPr>
          <w:rStyle w:val="Pogrubienie"/>
          <w:rFonts w:eastAsia="Times New Roman"/>
          <w:color w:val="000000"/>
        </w:rPr>
        <w:t>WOOŚ-II.420.34.2019.MP.23</w:t>
      </w:r>
      <w:r>
        <w:rPr>
          <w:rFonts w:eastAsia="Times New Roman"/>
          <w:color w:val="000000"/>
        </w:rPr>
        <w:t xml:space="preserve"> </w:t>
      </w:r>
    </w:p>
    <w:p w14:paraId="16E308C5" w14:textId="77777777" w:rsidR="006B1265" w:rsidRDefault="001D5960">
      <w:pPr>
        <w:jc w:val="center"/>
        <w:divId w:val="1241528353"/>
        <w:rPr>
          <w:rFonts w:eastAsia="Times New Roman"/>
          <w:color w:val="000000"/>
        </w:rPr>
      </w:pPr>
      <w:r>
        <w:rPr>
          <w:noProof/>
        </w:rPr>
      </w:r>
      <w:r>
        <w:pict w14:anchorId="0D8135AF">
          <v:rect id="Horizontal Line 1" o:spid="_x0000_s1027" style="width:453.6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" filled="f">
            <o:lock v:ext="edit" rotation="t" aspectratio="t" verticies="t" text="t" shapetype="t"/>
            <w10:anchorlock/>
          </v:rect>
        </w:pict>
      </w:r>
    </w:p>
    <w:p w14:paraId="1ED43833" w14:textId="77777777" w:rsidR="006B1265" w:rsidRDefault="006B1265">
      <w:pPr>
        <w:jc w:val="center"/>
        <w:divId w:val="1769885750"/>
        <w:rPr>
          <w:rFonts w:eastAsia="Times New Roman"/>
          <w:b/>
          <w:bCs/>
          <w:caps/>
          <w:color w:val="000000"/>
          <w:spacing w:val="6"/>
          <w:sz w:val="26"/>
          <w:szCs w:val="26"/>
        </w:rPr>
      </w:pPr>
      <w:r>
        <w:rPr>
          <w:rFonts w:eastAsia="Times New Roman"/>
          <w:b/>
          <w:bCs/>
          <w:caps/>
          <w:color w:val="000000"/>
          <w:spacing w:val="6"/>
          <w:sz w:val="26"/>
          <w:szCs w:val="26"/>
        </w:rPr>
        <w:t>Uwagi do Raportu o Oddziaływaniu na Środowisko</w:t>
      </w:r>
    </w:p>
    <w:p w14:paraId="4E7CACB5" w14:textId="77777777" w:rsidR="006B1265" w:rsidRDefault="006B1265">
      <w:pPr>
        <w:jc w:val="center"/>
        <w:divId w:val="1289748583"/>
        <w:rPr>
          <w:rFonts w:eastAsia="Times New Roman"/>
          <w:b/>
          <w:bCs/>
          <w:color w:val="000000"/>
        </w:rPr>
      </w:pPr>
      <w:r>
        <w:rPr>
          <w:rFonts w:eastAsia="Times New Roman"/>
          <w:b/>
          <w:bCs/>
          <w:color w:val="000000"/>
        </w:rPr>
        <w:t>dla przedsięwzięcia: Rozbudowa Lotniska Chopina w Warszawie</w:t>
      </w:r>
    </w:p>
    <w:p w14:paraId="1FFA6DBA" w14:textId="77777777" w:rsidR="006B1265" w:rsidRDefault="006B1265">
      <w:pPr>
        <w:pStyle w:val="NormalnyWeb"/>
        <w:divId w:val="1543402599"/>
        <w:rPr>
          <w:color w:val="000000"/>
        </w:rPr>
      </w:pPr>
      <w:r>
        <w:rPr>
          <w:color w:val="000000"/>
        </w:rPr>
        <w:t>Działając na podstawie art. 79 ust. 1 ustawy z dnia 3 października 2008 r. o udostępnianiu informacji o środowisku i jego ochronie, udziale społeczeństwa w ochronie środowiska oraz o ocenach oddziaływania na środowisko (Dz.U. z 2023 r. poz. 1094 ze zm.; dalej: „ustawa OOŚ"), niniejszym składam uwagi do Raportu o Oddziaływaniu na Środowisko (dalej: „Raport") przedłożonego przez Polskie Porty Lotnicze S.A. w związku z planowaną rozbudową Lotniska im. Fryderyka Chopina w Warszawie.</w:t>
      </w:r>
    </w:p>
    <w:p w14:paraId="65504778" w14:textId="77777777" w:rsidR="006B1265" w:rsidRDefault="006B1265">
      <w:pPr>
        <w:pStyle w:val="NormalnyWeb"/>
        <w:divId w:val="1543402599"/>
        <w:rPr>
          <w:color w:val="000000"/>
        </w:rPr>
      </w:pPr>
      <w:r>
        <w:rPr>
          <w:color w:val="000000"/>
        </w:rPr>
        <w:t>Moje uwagi są następujące:</w:t>
      </w:r>
    </w:p>
    <w:p w14:paraId="53D2AAB2" w14:textId="77777777" w:rsidR="006B1265" w:rsidRDefault="006B1265">
      <w:pPr>
        <w:pStyle w:val="Nagwek3"/>
        <w:divId w:val="1543402599"/>
        <w:rPr>
          <w:rFonts w:eastAsia="Times New Roman"/>
          <w:color w:val="000000"/>
        </w:rPr>
      </w:pPr>
      <w:r>
        <w:rPr>
          <w:rFonts w:eastAsia="Times New Roman"/>
          <w:color w:val="000000"/>
        </w:rPr>
        <w:t>UWAGA 1. Raport pomija kontekst administracyjnego podziału ruchu lotniczego</w:t>
      </w:r>
    </w:p>
    <w:p w14:paraId="53EB6247" w14:textId="77777777" w:rsidR="006B1265" w:rsidRDefault="006B1265">
      <w:pPr>
        <w:pStyle w:val="NormalnyWeb"/>
        <w:divId w:val="1543402599"/>
        <w:rPr>
          <w:color w:val="000000"/>
        </w:rPr>
      </w:pPr>
      <w:r>
        <w:rPr>
          <w:color w:val="000000"/>
        </w:rPr>
        <w:t>Raport datowany na 16 października 2025 r. opiera się na założeniu, że Lotnisko Chopina będzie obsługiwać do 30 mln pasażerów rocznie. Na tym założeniu oparte są wszystkie obliczenia hałasu, emisji i skali rozbudowy. Tymczasem od wiosny 2025 r. rząd prowadzi prace nad przeniesieniem części lotów z Lotniska Chopina do Radomia lub na Modlin. Pełnomocnik Rządu ds. CPK Maciej Lasek oświadczył publicznie 22 kwietnia 2025 r., że należy wrócić do tematu administracyjnego podziału ruchu lotniczego, a Ministerstwo Infrastruktury zamierza mieć gotową procedurę podziału do połowy 2026 r. Fakty te są publicznie udokumentowane i znane inwestorowi – Polskie Porty Lotnicze S.A. zarządzają zarówno Lotniskiem Chopina, jak i Lotniskiem Radom-Sadków, tj. jednym z portów, do których ma trafić część ruchu.</w:t>
      </w:r>
    </w:p>
    <w:p w14:paraId="0826220D" w14:textId="77777777" w:rsidR="006B1265" w:rsidRDefault="006B1265">
      <w:pPr>
        <w:pStyle w:val="NormalnyWeb"/>
        <w:divId w:val="1543402599"/>
        <w:rPr>
          <w:color w:val="000000"/>
        </w:rPr>
      </w:pPr>
      <w:r>
        <w:rPr>
          <w:color w:val="000000"/>
        </w:rPr>
        <w:t>Raport nie analizuje żadnego scenariusza uwzględniającego podział ruchu. Prognoza 30 mln pasażerów jest tym samym obarczona istotną niepewnością, co podważa wszystkie oparte na niej obliczenia.</w:t>
      </w:r>
    </w:p>
    <w:p w14:paraId="39F5018C" w14:textId="77777777" w:rsidR="006B1265" w:rsidRDefault="006B1265">
      <w:pPr>
        <w:pStyle w:val="no-indent"/>
        <w:divId w:val="1543402599"/>
        <w:rPr>
          <w:color w:val="000000"/>
        </w:rPr>
      </w:pPr>
      <w:r>
        <w:rPr>
          <w:rStyle w:val="Pogrubienie"/>
          <w:color w:val="000000"/>
        </w:rPr>
        <w:t>Wnoszę o:</w:t>
      </w:r>
    </w:p>
    <w:p w14:paraId="074933E0" w14:textId="77777777" w:rsidR="006B1265" w:rsidRDefault="006B1265">
      <w:pPr>
        <w:numPr>
          <w:ilvl w:val="0"/>
          <w:numId w:val="2"/>
        </w:numPr>
        <w:spacing w:before="100" w:beforeAutospacing="1" w:after="60"/>
        <w:ind w:left="1560"/>
        <w:jc w:val="both"/>
        <w:divId w:val="1543402599"/>
        <w:rPr>
          <w:rFonts w:eastAsia="Times New Roman"/>
          <w:color w:val="000000"/>
        </w:rPr>
      </w:pPr>
      <w:r>
        <w:rPr>
          <w:rFonts w:eastAsia="Times New Roman"/>
          <w:color w:val="000000"/>
        </w:rPr>
        <w:lastRenderedPageBreak/>
        <w:t>zobowiązanie inwestora do uzupełnienia Raportu o analizę scenariusza przeniesienia części połączeń na inne lotniska oraz odpowiadający mu wariant ograniczonej rozbudowy,</w:t>
      </w:r>
    </w:p>
    <w:p w14:paraId="1E57CDF3" w14:textId="77777777" w:rsidR="006B1265" w:rsidRDefault="006B1265">
      <w:pPr>
        <w:numPr>
          <w:ilvl w:val="0"/>
          <w:numId w:val="2"/>
        </w:numPr>
        <w:spacing w:before="100" w:beforeAutospacing="1" w:after="60"/>
        <w:ind w:left="1560"/>
        <w:jc w:val="both"/>
        <w:divId w:val="1543402599"/>
        <w:rPr>
          <w:rFonts w:eastAsia="Times New Roman"/>
          <w:color w:val="000000"/>
        </w:rPr>
      </w:pPr>
      <w:r>
        <w:rPr>
          <w:rFonts w:eastAsia="Times New Roman"/>
          <w:color w:val="000000"/>
        </w:rPr>
        <w:t>zwrócenie się przez RDOŚ do ministra infrastruktury o oficjalne stanowisko w sprawie planowanego podziału ruchu lotniczego i jego wpływu na prognozę przepustowości.</w:t>
      </w:r>
    </w:p>
    <w:p w14:paraId="2984B83F" w14:textId="77777777" w:rsidR="006B1265" w:rsidRDefault="006B1265">
      <w:pPr>
        <w:pStyle w:val="Nagwek3"/>
        <w:divId w:val="1543402599"/>
        <w:rPr>
          <w:rFonts w:eastAsia="Times New Roman"/>
          <w:color w:val="000000"/>
        </w:rPr>
      </w:pPr>
      <w:r>
        <w:rPr>
          <w:rFonts w:eastAsia="Times New Roman"/>
          <w:color w:val="000000"/>
        </w:rPr>
        <w:t>UWAGA 2. Raport nie ocenia zasadności inwestycji w kontekście horyzontu eksploatacji do 2032 roku</w:t>
      </w:r>
    </w:p>
    <w:p w14:paraId="639D21FA" w14:textId="77777777" w:rsidR="006B1265" w:rsidRDefault="006B1265">
      <w:pPr>
        <w:pStyle w:val="NormalnyWeb"/>
        <w:divId w:val="1543402599"/>
        <w:rPr>
          <w:color w:val="000000"/>
        </w:rPr>
      </w:pPr>
      <w:r>
        <w:rPr>
          <w:color w:val="000000"/>
        </w:rPr>
        <w:t>Inwestor przyznaje w Raporcie wprost, że Lotnisko Chopina ma obsługiwać ruch lotniczy „przynajmniej do roku 2032". Oficjalne plany rządowe zakładają przeniesienie całego ruchu cywilnego na Centralny Port Komunikacyjny właśnie w tym roku. Biorąc pod uwagę stan postępowania środowiskowego na marzec 2026 r. (decyzja środowiskowa dotychczas niewydana), konieczność uzyskania pozwolenia na budowę oraz typowy czas realizacji inwestycji tej skali wynoszący 3–5 lat, realistyczny termin oddania rozbudowanego terminala to lata 2030–2031. Oznacza to, że nowa infrastruktura może być użytkowana przez zaledwie 1–2 lata.</w:t>
      </w:r>
    </w:p>
    <w:p w14:paraId="1E2D4C8A" w14:textId="77777777" w:rsidR="006B1265" w:rsidRDefault="006B1265">
      <w:pPr>
        <w:pStyle w:val="NormalnyWeb"/>
        <w:divId w:val="1543402599"/>
        <w:rPr>
          <w:color w:val="000000"/>
        </w:rPr>
      </w:pPr>
      <w:r>
        <w:rPr>
          <w:color w:val="000000"/>
        </w:rPr>
        <w:t>Raport w ogóle nie analizuje, czy ponoszenie środowiskowych kosztów inwestycji – szacowanych na ok. 183 000 ton emisji CO₂ – jest uzasadnione przy tak krótkim okresie eksploatacji.</w:t>
      </w:r>
    </w:p>
    <w:p w14:paraId="4ADE0002" w14:textId="77777777" w:rsidR="006B1265" w:rsidRDefault="006B1265">
      <w:pPr>
        <w:pStyle w:val="no-indent"/>
        <w:divId w:val="1543402599"/>
        <w:rPr>
          <w:color w:val="000000"/>
        </w:rPr>
      </w:pPr>
      <w:r>
        <w:rPr>
          <w:rStyle w:val="Pogrubienie"/>
          <w:color w:val="000000"/>
        </w:rPr>
        <w:t>Wnoszę o:</w:t>
      </w:r>
    </w:p>
    <w:p w14:paraId="41B31735" w14:textId="77777777" w:rsidR="006B1265" w:rsidRDefault="006B1265">
      <w:pPr>
        <w:numPr>
          <w:ilvl w:val="0"/>
          <w:numId w:val="4"/>
        </w:numPr>
        <w:spacing w:before="100" w:beforeAutospacing="1" w:after="60"/>
        <w:ind w:left="1560"/>
        <w:jc w:val="both"/>
        <w:divId w:val="1543402599"/>
        <w:rPr>
          <w:rFonts w:eastAsia="Times New Roman"/>
          <w:color w:val="000000"/>
        </w:rPr>
      </w:pPr>
      <w:r>
        <w:rPr>
          <w:rFonts w:eastAsia="Times New Roman"/>
          <w:color w:val="000000"/>
        </w:rPr>
        <w:t>zobowiązanie inwestora do uzupełnienia Raportu o analizę zasadności środowiskowej inwestycji przy założeniu eksploatacji do 2032 r.,</w:t>
      </w:r>
    </w:p>
    <w:p w14:paraId="0E8E14DD" w14:textId="77777777" w:rsidR="006B1265" w:rsidRDefault="006B1265">
      <w:pPr>
        <w:numPr>
          <w:ilvl w:val="0"/>
          <w:numId w:val="4"/>
        </w:numPr>
        <w:spacing w:before="100" w:beforeAutospacing="1" w:after="60"/>
        <w:ind w:left="1560"/>
        <w:jc w:val="both"/>
        <w:divId w:val="1543402599"/>
        <w:rPr>
          <w:rFonts w:eastAsia="Times New Roman"/>
          <w:color w:val="000000"/>
        </w:rPr>
      </w:pPr>
      <w:r>
        <w:rPr>
          <w:rFonts w:eastAsia="Times New Roman"/>
          <w:color w:val="000000"/>
        </w:rPr>
        <w:t>uwzględnienie jako wariantu bazowego pełnego przeniesienia operacji lotniczych na CPK w 2032 r.,</w:t>
      </w:r>
    </w:p>
    <w:p w14:paraId="7BC31622" w14:textId="77777777" w:rsidR="006B1265" w:rsidRDefault="006B1265">
      <w:pPr>
        <w:numPr>
          <w:ilvl w:val="0"/>
          <w:numId w:val="4"/>
        </w:numPr>
        <w:spacing w:before="100" w:beforeAutospacing="1" w:after="60"/>
        <w:ind w:left="1560"/>
        <w:jc w:val="both"/>
        <w:divId w:val="1543402599"/>
        <w:rPr>
          <w:rFonts w:eastAsia="Times New Roman"/>
          <w:color w:val="000000"/>
        </w:rPr>
      </w:pPr>
      <w:r>
        <w:rPr>
          <w:rFonts w:eastAsia="Times New Roman"/>
          <w:color w:val="000000"/>
        </w:rPr>
        <w:t>analizę wariantu ograniczonej rozbudowy dostosowanej do realnego horyzontu działania lotniska.</w:t>
      </w:r>
    </w:p>
    <w:p w14:paraId="06350ADE" w14:textId="77777777" w:rsidR="006B1265" w:rsidRDefault="006B1265">
      <w:pPr>
        <w:pStyle w:val="Nagwek3"/>
        <w:divId w:val="1543402599"/>
        <w:rPr>
          <w:rFonts w:eastAsia="Times New Roman"/>
          <w:color w:val="000000"/>
        </w:rPr>
      </w:pPr>
      <w:r>
        <w:rPr>
          <w:rFonts w:eastAsia="Times New Roman"/>
          <w:color w:val="000000"/>
        </w:rPr>
        <w:t>UWAGA 3. Raport pomija koszty likwidacji infrastruktury i nie uwzględnia budowy parkingu P3/P4</w:t>
      </w:r>
    </w:p>
    <w:p w14:paraId="3BEEAB82" w14:textId="77777777" w:rsidR="006B1265" w:rsidRDefault="006B1265">
      <w:pPr>
        <w:pStyle w:val="NormalnyWeb"/>
        <w:divId w:val="1543402599"/>
        <w:rPr>
          <w:color w:val="000000"/>
        </w:rPr>
      </w:pPr>
      <w:r>
        <w:rPr>
          <w:color w:val="000000"/>
        </w:rPr>
        <w:t>Raport nie analizuje środowiskowych skutków nieuchronnej likwidacji lub rekonwersji tymczasowej infrastruktury po 2032 r. (emisje CO₂, odpady rozbiórkowe, hałas i ruch pojazdów ciężkich), mimo że inwestor sam określa rozbudowę jako tymczasową. Ocena środowiskowa powinna obejmować pełny cykl życia inwestycji – od budowy, przez eksploatację, po likwidację. Raport przedstawia jedynie jego część.</w:t>
      </w:r>
    </w:p>
    <w:p w14:paraId="4E36714B" w14:textId="77777777" w:rsidR="006B1265" w:rsidRDefault="006B1265">
      <w:pPr>
        <w:pStyle w:val="NormalnyWeb"/>
        <w:divId w:val="1543402599"/>
        <w:rPr>
          <w:color w:val="000000"/>
        </w:rPr>
      </w:pPr>
      <w:r>
        <w:rPr>
          <w:color w:val="000000"/>
        </w:rPr>
        <w:t>Ponadto z dokumentów technicznych inwestora wynika, że w tym samym czasie i miejscu planowana jest budowa wielopoziomowego parkingu P3/P4. Raport twierdzi tymczasem, że na terenie lotniska nie są prowadzone inne jednoczesne inwestycje – co pozostaje w sprzeczności z dokumentacją projektową tego samego inwestora. Dwie duże budowy prowadzone równolegle generują skumulowane uciążliwości w zakresie hałasu, ruchu pojazdów ciężkich i emisji pyłów, których Raport nie analizuje.</w:t>
      </w:r>
    </w:p>
    <w:p w14:paraId="19A526A3" w14:textId="77777777" w:rsidR="006B1265" w:rsidRDefault="006B1265">
      <w:pPr>
        <w:pStyle w:val="no-indent"/>
        <w:divId w:val="1543402599"/>
        <w:rPr>
          <w:color w:val="000000"/>
        </w:rPr>
      </w:pPr>
      <w:r>
        <w:rPr>
          <w:rStyle w:val="Pogrubienie"/>
          <w:color w:val="000000"/>
        </w:rPr>
        <w:t>Wnoszę o:</w:t>
      </w:r>
    </w:p>
    <w:p w14:paraId="6FC7ED44" w14:textId="77777777" w:rsidR="006B1265" w:rsidRDefault="006B1265">
      <w:pPr>
        <w:numPr>
          <w:ilvl w:val="0"/>
          <w:numId w:val="6"/>
        </w:numPr>
        <w:spacing w:before="100" w:beforeAutospacing="1" w:after="60"/>
        <w:ind w:left="1560"/>
        <w:jc w:val="both"/>
        <w:divId w:val="1543402599"/>
        <w:rPr>
          <w:rFonts w:eastAsia="Times New Roman"/>
          <w:color w:val="000000"/>
        </w:rPr>
      </w:pPr>
      <w:r>
        <w:rPr>
          <w:rFonts w:eastAsia="Times New Roman"/>
          <w:color w:val="000000"/>
        </w:rPr>
        <w:t>uzupełnienie Raportu o analizę skutków środowiskowych likwidacji lub rekonwersji infrastruktury po 2032 r. oraz związanych z tym emisji,</w:t>
      </w:r>
    </w:p>
    <w:p w14:paraId="63E6306E" w14:textId="77777777" w:rsidR="006B1265" w:rsidRDefault="006B1265">
      <w:pPr>
        <w:numPr>
          <w:ilvl w:val="0"/>
          <w:numId w:val="6"/>
        </w:numPr>
        <w:spacing w:before="100" w:beforeAutospacing="1" w:after="60"/>
        <w:ind w:left="1560"/>
        <w:jc w:val="both"/>
        <w:divId w:val="1543402599"/>
        <w:rPr>
          <w:rFonts w:eastAsia="Times New Roman"/>
          <w:color w:val="000000"/>
        </w:rPr>
      </w:pPr>
      <w:r>
        <w:rPr>
          <w:rFonts w:eastAsia="Times New Roman"/>
          <w:color w:val="000000"/>
        </w:rPr>
        <w:lastRenderedPageBreak/>
        <w:t>przeprowadzenie łącznej analizy oddziaływania rozbudowy terminala i budowy parkingu P3/P4,</w:t>
      </w:r>
    </w:p>
    <w:p w14:paraId="10DCC701" w14:textId="77777777" w:rsidR="006B1265" w:rsidRDefault="006B1265">
      <w:pPr>
        <w:numPr>
          <w:ilvl w:val="0"/>
          <w:numId w:val="6"/>
        </w:numPr>
        <w:spacing w:before="100" w:beforeAutospacing="1" w:after="60"/>
        <w:ind w:left="1560"/>
        <w:jc w:val="both"/>
        <w:divId w:val="1543402599"/>
        <w:rPr>
          <w:rFonts w:eastAsia="Times New Roman"/>
          <w:color w:val="000000"/>
        </w:rPr>
      </w:pPr>
      <w:r>
        <w:rPr>
          <w:rFonts w:eastAsia="Times New Roman"/>
          <w:color w:val="000000"/>
        </w:rPr>
        <w:t>uwzględnienie skumulowanego hałasu, emisji i ruchu pojazdów budowlanych z obu inwestycji.</w:t>
      </w:r>
    </w:p>
    <w:p w14:paraId="00CB1914" w14:textId="77777777" w:rsidR="006B1265" w:rsidRDefault="006B1265">
      <w:pPr>
        <w:pStyle w:val="Nagwek3"/>
        <w:divId w:val="1543402599"/>
        <w:rPr>
          <w:rFonts w:eastAsia="Times New Roman"/>
          <w:color w:val="000000"/>
        </w:rPr>
      </w:pPr>
      <w:r>
        <w:rPr>
          <w:rFonts w:eastAsia="Times New Roman"/>
          <w:color w:val="000000"/>
        </w:rPr>
        <w:t>UWAGA 4. Analiza wariantów jest wadliwa metodycznie</w:t>
      </w:r>
    </w:p>
    <w:p w14:paraId="0A8DD216" w14:textId="77777777" w:rsidR="006B1265" w:rsidRDefault="006B1265">
      <w:pPr>
        <w:pStyle w:val="NormalnyWeb"/>
        <w:divId w:val="1543402599"/>
        <w:rPr>
          <w:color w:val="000000"/>
        </w:rPr>
      </w:pPr>
      <w:r>
        <w:rPr>
          <w:color w:val="000000"/>
        </w:rPr>
        <w:t>Inwestor porównał jedynie dwa warianty, z których oba zakładają rozbudowę do tej samej przepustowości 30 mln pasażerów i różnią się wyłącznie układem budynków. Kluczowe kryterium różnicujące – zasięg hałasu, któremu nadano wagę 40% – dało dla obu wariantów identyczny wynik: 4,1 km². Kryterium o najwyższej wadze w ogóle nie różnicuje wariantów, co czyni metodykę porównania nieprzekonującą i pozorną.</w:t>
      </w:r>
    </w:p>
    <w:p w14:paraId="7DC143D9" w14:textId="77777777" w:rsidR="006B1265" w:rsidRDefault="006B1265">
      <w:pPr>
        <w:pStyle w:val="NormalnyWeb"/>
        <w:divId w:val="1543402599"/>
        <w:rPr>
          <w:color w:val="000000"/>
        </w:rPr>
      </w:pPr>
      <w:r>
        <w:rPr>
          <w:color w:val="000000"/>
        </w:rPr>
        <w:t>Raport nie analizuje wariantu ograniczonej rozbudowy bez zwiększania przepustowości do 30 mln pasażerów, który w świetle Uwag 1–3 byłby wariantem najwłaściwszym z perspektywy realnego horyzontu eksploatacji lotniska.</w:t>
      </w:r>
    </w:p>
    <w:p w14:paraId="7A54C777" w14:textId="77777777" w:rsidR="006B1265" w:rsidRDefault="006B1265">
      <w:pPr>
        <w:pStyle w:val="no-indent"/>
        <w:divId w:val="1543402599"/>
        <w:rPr>
          <w:color w:val="000000"/>
        </w:rPr>
      </w:pPr>
      <w:r>
        <w:rPr>
          <w:rStyle w:val="Pogrubienie"/>
          <w:color w:val="000000"/>
        </w:rPr>
        <w:t>Wnoszę o:</w:t>
      </w:r>
    </w:p>
    <w:p w14:paraId="21750A8E" w14:textId="77777777" w:rsidR="006B1265" w:rsidRDefault="006B1265">
      <w:pPr>
        <w:numPr>
          <w:ilvl w:val="0"/>
          <w:numId w:val="8"/>
        </w:numPr>
        <w:spacing w:before="100" w:beforeAutospacing="1" w:after="60"/>
        <w:ind w:left="1560"/>
        <w:jc w:val="both"/>
        <w:divId w:val="1543402599"/>
        <w:rPr>
          <w:rFonts w:eastAsia="Times New Roman"/>
          <w:color w:val="000000"/>
        </w:rPr>
      </w:pPr>
      <w:r>
        <w:rPr>
          <w:rFonts w:eastAsia="Times New Roman"/>
          <w:color w:val="000000"/>
        </w:rPr>
        <w:t>zobowiązanie inwestora do przedstawienia analizy co najmniej trzech wariantów, w tym wariantu ograniczonej rozbudowy dostosowanego do horyzontu 2032 r.,</w:t>
      </w:r>
    </w:p>
    <w:p w14:paraId="2222B9D6" w14:textId="77777777" w:rsidR="006B1265" w:rsidRDefault="006B1265">
      <w:pPr>
        <w:numPr>
          <w:ilvl w:val="0"/>
          <w:numId w:val="8"/>
        </w:numPr>
        <w:spacing w:before="100" w:beforeAutospacing="1" w:after="60"/>
        <w:ind w:left="1560"/>
        <w:jc w:val="both"/>
        <w:divId w:val="1543402599"/>
        <w:rPr>
          <w:rFonts w:eastAsia="Times New Roman"/>
          <w:color w:val="000000"/>
        </w:rPr>
      </w:pPr>
      <w:r>
        <w:rPr>
          <w:rFonts w:eastAsia="Times New Roman"/>
          <w:color w:val="000000"/>
        </w:rPr>
        <w:t>poprawienie metodyki porównania przez zastosowanie kryteriów faktycznie różnicujących analizowane rozwiązania,</w:t>
      </w:r>
    </w:p>
    <w:p w14:paraId="29400ED3" w14:textId="77777777" w:rsidR="006B1265" w:rsidRDefault="006B1265">
      <w:pPr>
        <w:numPr>
          <w:ilvl w:val="0"/>
          <w:numId w:val="8"/>
        </w:numPr>
        <w:spacing w:before="100" w:beforeAutospacing="1" w:after="60"/>
        <w:ind w:left="1560"/>
        <w:jc w:val="both"/>
        <w:divId w:val="1543402599"/>
        <w:rPr>
          <w:rFonts w:eastAsia="Times New Roman"/>
          <w:color w:val="000000"/>
        </w:rPr>
      </w:pPr>
      <w:r>
        <w:rPr>
          <w:rFonts w:eastAsia="Times New Roman"/>
          <w:color w:val="000000"/>
        </w:rPr>
        <w:t>wyjaśnienie, w jaki sposób kryterium hałasu o wadze 40% może uzasadniać wybór wariantu, skoro daje identyczny wynik dla obu opcji.</w:t>
      </w:r>
    </w:p>
    <w:p w14:paraId="19858474" w14:textId="77777777" w:rsidR="006B1265" w:rsidRDefault="006B1265">
      <w:pPr>
        <w:pStyle w:val="Nagwek3"/>
        <w:divId w:val="1543402599"/>
        <w:rPr>
          <w:rFonts w:eastAsia="Times New Roman"/>
          <w:color w:val="000000"/>
        </w:rPr>
      </w:pPr>
      <w:r>
        <w:rPr>
          <w:rFonts w:eastAsia="Times New Roman"/>
          <w:color w:val="000000"/>
        </w:rPr>
        <w:t>UWAGA 5. Obszar oddziaływania wyznaczono zbyt wąsko – naruszenie art. 74 ust. 3a ustawy OOŚ</w:t>
      </w:r>
    </w:p>
    <w:p w14:paraId="32371AC7" w14:textId="77777777" w:rsidR="006B1265" w:rsidRDefault="006B1265">
      <w:pPr>
        <w:pStyle w:val="NormalnyWeb"/>
        <w:divId w:val="1543402599"/>
        <w:rPr>
          <w:color w:val="000000"/>
        </w:rPr>
      </w:pPr>
      <w:r>
        <w:rPr>
          <w:color w:val="000000"/>
        </w:rPr>
        <w:t>Raport wyznacza obszar oddziaływania wyłącznie jako teren lotniska powiększony o 100 metrów od jego granic. Jednocześnie Raport przyznaje, że hałas po rozbudowie przekroczy normy środowiskowe poza granicami lotniska i poza obecnym Obszarem Ograniczonego Użytkowania, obejmując obszary Ochoty, Włoch, Mokotowa i Ursynowa.</w:t>
      </w:r>
    </w:p>
    <w:p w14:paraId="070B0675" w14:textId="77777777" w:rsidR="006B1265" w:rsidRDefault="006B1265">
      <w:pPr>
        <w:pStyle w:val="NormalnyWeb"/>
        <w:divId w:val="1543402599"/>
        <w:rPr>
          <w:color w:val="000000"/>
        </w:rPr>
      </w:pPr>
      <w:r>
        <w:rPr>
          <w:color w:val="000000"/>
        </w:rPr>
        <w:t>Zgodnie z art. 74 ust. 3a ustawy OOŚ stronami postępowania są m.in. właściciele nieruchomości, na których zostaną przekroczone standardy jakości środowiska lub które znajdą się w zasięgu znaczącego oddziaływania inwestycji. Przyjęty w Raporcie obszar oddziaływania pozbawia faktycznie narażonych mieszkańców statusu strony postępowania, uniemożliwiając im udział w postępowaniu, zaskarżenie decyzji oraz dochodzenie praw w przyszłości.</w:t>
      </w:r>
    </w:p>
    <w:p w14:paraId="4D0378E4" w14:textId="77777777" w:rsidR="006B1265" w:rsidRDefault="006B1265">
      <w:pPr>
        <w:pStyle w:val="no-indent"/>
        <w:divId w:val="1543402599"/>
        <w:rPr>
          <w:color w:val="000000"/>
        </w:rPr>
      </w:pPr>
      <w:r>
        <w:rPr>
          <w:rStyle w:val="Pogrubienie"/>
          <w:color w:val="000000"/>
        </w:rPr>
        <w:t>Wnoszę o:</w:t>
      </w:r>
    </w:p>
    <w:p w14:paraId="19419A1F" w14:textId="77777777" w:rsidR="006B1265" w:rsidRDefault="006B1265">
      <w:pPr>
        <w:numPr>
          <w:ilvl w:val="0"/>
          <w:numId w:val="10"/>
        </w:numPr>
        <w:spacing w:before="100" w:beforeAutospacing="1" w:after="60"/>
        <w:ind w:left="1560"/>
        <w:jc w:val="both"/>
        <w:divId w:val="1543402599"/>
        <w:rPr>
          <w:rFonts w:eastAsia="Times New Roman"/>
          <w:color w:val="000000"/>
        </w:rPr>
      </w:pPr>
      <w:r>
        <w:rPr>
          <w:rFonts w:eastAsia="Times New Roman"/>
          <w:color w:val="000000"/>
        </w:rPr>
        <w:t>weryfikację i poszerzenie kręgu stron postępowania o wszystkich mieszkańców narażonych na ponadnormatywny hałas,</w:t>
      </w:r>
    </w:p>
    <w:p w14:paraId="04C26232" w14:textId="77777777" w:rsidR="006B1265" w:rsidRDefault="006B1265">
      <w:pPr>
        <w:numPr>
          <w:ilvl w:val="0"/>
          <w:numId w:val="10"/>
        </w:numPr>
        <w:spacing w:before="100" w:beforeAutospacing="1" w:after="60"/>
        <w:ind w:left="1560"/>
        <w:jc w:val="both"/>
        <w:divId w:val="1543402599"/>
        <w:rPr>
          <w:rFonts w:eastAsia="Times New Roman"/>
          <w:color w:val="000000"/>
        </w:rPr>
      </w:pPr>
      <w:r>
        <w:rPr>
          <w:rFonts w:eastAsia="Times New Roman"/>
          <w:color w:val="000000"/>
        </w:rPr>
        <w:t>wyjaśnienie, dlaczego obszar oddziaływania nie obejmuje terenów z prognozowanymi przekroczeniami norm hałasowych,</w:t>
      </w:r>
    </w:p>
    <w:p w14:paraId="303DBDDB" w14:textId="77777777" w:rsidR="006B1265" w:rsidRDefault="006B1265">
      <w:pPr>
        <w:numPr>
          <w:ilvl w:val="0"/>
          <w:numId w:val="10"/>
        </w:numPr>
        <w:spacing w:before="100" w:beforeAutospacing="1" w:after="60"/>
        <w:ind w:left="1560"/>
        <w:jc w:val="both"/>
        <w:divId w:val="1543402599"/>
        <w:rPr>
          <w:rFonts w:eastAsia="Times New Roman"/>
          <w:color w:val="000000"/>
        </w:rPr>
      </w:pPr>
      <w:r>
        <w:rPr>
          <w:rFonts w:eastAsia="Times New Roman"/>
          <w:color w:val="000000"/>
        </w:rPr>
        <w:t>uzupełnienie map o rzeczywisty zasięg oddziaływania akustycznego inwestycji.</w:t>
      </w:r>
    </w:p>
    <w:p w14:paraId="4BA93C0C" w14:textId="77777777" w:rsidR="006B1265" w:rsidRDefault="006B1265">
      <w:pPr>
        <w:pStyle w:val="Nagwek3"/>
        <w:divId w:val="1543402599"/>
        <w:rPr>
          <w:rFonts w:eastAsia="Times New Roman"/>
          <w:color w:val="000000"/>
        </w:rPr>
      </w:pPr>
      <w:r>
        <w:rPr>
          <w:rFonts w:eastAsia="Times New Roman"/>
          <w:color w:val="000000"/>
        </w:rPr>
        <w:lastRenderedPageBreak/>
        <w:t>UWAGA 6. Analiza hałasu jest niekompletna i uniemożliwia weryfikację kręgu stron postępowania</w:t>
      </w:r>
    </w:p>
    <w:p w14:paraId="367168C2" w14:textId="77777777" w:rsidR="006B1265" w:rsidRDefault="006B1265">
      <w:pPr>
        <w:pStyle w:val="NormalnyWeb"/>
        <w:divId w:val="1543402599"/>
        <w:rPr>
          <w:color w:val="000000"/>
        </w:rPr>
      </w:pPr>
      <w:r>
        <w:rPr>
          <w:color w:val="000000"/>
        </w:rPr>
        <w:t>Analiza hałasu zawarta w Załączniku nr 3 jest skonstruowana w sposób uniemożliwiający rzetelną weryfikację skutków inwestycji z dwóch powodów.</w:t>
      </w:r>
    </w:p>
    <w:p w14:paraId="37CCB07F" w14:textId="77777777" w:rsidR="006B1265" w:rsidRDefault="006B1265">
      <w:pPr>
        <w:pStyle w:val="NormalnyWeb"/>
        <w:divId w:val="1543402599"/>
        <w:rPr>
          <w:color w:val="000000"/>
        </w:rPr>
      </w:pPr>
      <w:r>
        <w:rPr>
          <w:color w:val="000000"/>
        </w:rPr>
        <w:t>Po pierwsze, analiza pomija podział Obszaru Ograniczonego Użytkowania na strefy Z1 i Z2 – nie można zatem ustalić, czy i jak zmienią się granice poszczególnych stref, ile nieruchomości znajdzie się w strefie Z1 oraz kto zyska lub utraci określone prawa. Bez tej informacji prawidłowe ustalenie kręgu stron postępowania jest niemożliwe.</w:t>
      </w:r>
    </w:p>
    <w:p w14:paraId="429BBFB2" w14:textId="77777777" w:rsidR="006B1265" w:rsidRDefault="006B1265">
      <w:pPr>
        <w:pStyle w:val="NormalnyWeb"/>
        <w:divId w:val="1543402599"/>
        <w:rPr>
          <w:color w:val="000000"/>
        </w:rPr>
      </w:pPr>
      <w:r>
        <w:rPr>
          <w:color w:val="000000"/>
        </w:rPr>
        <w:t>Po drugie, obliczenia wykonano dla roku 2032, zakładając flotę złożoną z nowszych, cichszych samolotów. Tymczasem terminal zostanie oddany do użytku prawdopodobnie w latach 2030–2031, gdy w eksploatacji pozostawać będzie więcej głośniejszych, starszych maszyn. Rzeczywisty hałas w pierwszych latach użytkowania może być zatem wyższy niż wynika z Raportu.</w:t>
      </w:r>
    </w:p>
    <w:p w14:paraId="6C15D50C" w14:textId="77777777" w:rsidR="006B1265" w:rsidRDefault="006B1265">
      <w:pPr>
        <w:pStyle w:val="no-indent"/>
        <w:divId w:val="1543402599"/>
        <w:rPr>
          <w:color w:val="000000"/>
        </w:rPr>
      </w:pPr>
      <w:r>
        <w:rPr>
          <w:rStyle w:val="Pogrubienie"/>
          <w:color w:val="000000"/>
        </w:rPr>
        <w:t>Wnoszę o:</w:t>
      </w:r>
    </w:p>
    <w:p w14:paraId="1C9B0ED8" w14:textId="77777777" w:rsidR="006B1265" w:rsidRDefault="006B1265">
      <w:pPr>
        <w:numPr>
          <w:ilvl w:val="0"/>
          <w:numId w:val="12"/>
        </w:numPr>
        <w:spacing w:before="100" w:beforeAutospacing="1" w:after="60"/>
        <w:ind w:left="1560"/>
        <w:jc w:val="both"/>
        <w:divId w:val="1543402599"/>
        <w:rPr>
          <w:rFonts w:eastAsia="Times New Roman"/>
          <w:color w:val="000000"/>
        </w:rPr>
      </w:pPr>
      <w:r>
        <w:rPr>
          <w:rFonts w:eastAsia="Times New Roman"/>
          <w:color w:val="000000"/>
        </w:rPr>
        <w:t>uzupełnienie analizy o porównanie z granicami stref Z1 i Z2 oraz ustalenie, czy konieczna będzie zmiana ich granic,</w:t>
      </w:r>
    </w:p>
    <w:p w14:paraId="03953416" w14:textId="77777777" w:rsidR="006B1265" w:rsidRDefault="006B1265">
      <w:pPr>
        <w:numPr>
          <w:ilvl w:val="0"/>
          <w:numId w:val="12"/>
        </w:numPr>
        <w:spacing w:before="100" w:beforeAutospacing="1" w:after="60"/>
        <w:ind w:left="1560"/>
        <w:jc w:val="both"/>
        <w:divId w:val="1543402599"/>
        <w:rPr>
          <w:rFonts w:eastAsia="Times New Roman"/>
          <w:color w:val="000000"/>
        </w:rPr>
      </w:pPr>
      <w:r>
        <w:rPr>
          <w:rFonts w:eastAsia="Times New Roman"/>
          <w:color w:val="000000"/>
        </w:rPr>
        <w:t>uzupełnienie analizy o obliczenia dla roku rzeczywistego oddania inwestycji do użytku (2030 lub 2031),</w:t>
      </w:r>
    </w:p>
    <w:p w14:paraId="0DFBEBA3" w14:textId="77777777" w:rsidR="006B1265" w:rsidRDefault="006B1265">
      <w:pPr>
        <w:numPr>
          <w:ilvl w:val="0"/>
          <w:numId w:val="12"/>
        </w:numPr>
        <w:spacing w:before="100" w:beforeAutospacing="1" w:after="60"/>
        <w:ind w:left="1560"/>
        <w:jc w:val="both"/>
        <w:divId w:val="1543402599"/>
        <w:rPr>
          <w:rFonts w:eastAsia="Times New Roman"/>
          <w:color w:val="000000"/>
        </w:rPr>
      </w:pPr>
      <w:r>
        <w:rPr>
          <w:rFonts w:eastAsia="Times New Roman"/>
          <w:color w:val="000000"/>
        </w:rPr>
        <w:t>wyjaśnienie, dlaczego jako rok modelowania przyjęto 2032, skoro inwestycja zostanie oddana do użytku wcześniej.</w:t>
      </w:r>
    </w:p>
    <w:p w14:paraId="148B962C" w14:textId="77777777" w:rsidR="006B1265" w:rsidRDefault="006B1265">
      <w:pPr>
        <w:pStyle w:val="Nagwek3"/>
        <w:divId w:val="1543402599"/>
        <w:rPr>
          <w:rFonts w:eastAsia="Times New Roman"/>
          <w:color w:val="000000"/>
        </w:rPr>
      </w:pPr>
      <w:r>
        <w:rPr>
          <w:rFonts w:eastAsia="Times New Roman"/>
          <w:color w:val="000000"/>
        </w:rPr>
        <w:t>UWAGA 7. Proponowany tryb wyznaczenia OOU narusza prawa mieszkańców</w:t>
      </w:r>
    </w:p>
    <w:p w14:paraId="4A0CD42D" w14:textId="77777777" w:rsidR="006B1265" w:rsidRDefault="006B1265">
      <w:pPr>
        <w:pStyle w:val="NormalnyWeb"/>
        <w:divId w:val="1543402599"/>
        <w:rPr>
          <w:color w:val="000000"/>
        </w:rPr>
      </w:pPr>
      <w:r>
        <w:rPr>
          <w:color w:val="000000"/>
        </w:rPr>
        <w:t>Inwestor proponuje weryfikację rzeczywistego hałasu dopiero 24 miesiące po oddaniu lotniska do użytku i dopiero wówczas ewentualną zmianę granic Obszaru Ograniczonego Użytkowania. Przez ten czas – wraz z kolejnymi miesiącami procedury administracyjnej – tysiące mieszkańców przebywałoby w strefie ponadnormatywnego hałasu bez jakiejkolwiek ochrony prawnej: bez prawa do wyciszenia nieruchomości na koszt inwestora i bez odszkodowania za utratę jej wartości.</w:t>
      </w:r>
    </w:p>
    <w:p w14:paraId="6934930B" w14:textId="77777777" w:rsidR="006B1265" w:rsidRDefault="006B1265">
      <w:pPr>
        <w:pStyle w:val="NormalnyWeb"/>
        <w:divId w:val="1543402599"/>
        <w:rPr>
          <w:color w:val="000000"/>
        </w:rPr>
      </w:pPr>
      <w:r>
        <w:rPr>
          <w:color w:val="000000"/>
        </w:rPr>
        <w:t>Istnieje przy tym poważne ryzyko, że OOU nie zostanie wyznaczone w ogóle. Jeśli terminal zostanie oddany do użytku w latach 2030–2031, a pomiary porealizacyjne wykonane zostaną 24 miesiące później, procedura aktualizacji OOU będzie się toczyć w momencie, gdy lotnisko właśnie wygasza działalność w związku z otwarciem CPK – i prawdopodobnie nie zostanie wtedy wszczęta. Tymczasem przepisy nie nakładają na inwestora obowiązku odkładania wyznaczenia OOU do czasu pomiarów porealizacyjnych – prognozy hałasu są już dostępne i mogą stanowić podstawę do wyznaczenia prognozowanych granic OOU przed wydaniem decyzji.</w:t>
      </w:r>
    </w:p>
    <w:p w14:paraId="20F9FEE4" w14:textId="77777777" w:rsidR="006B1265" w:rsidRDefault="006B1265">
      <w:pPr>
        <w:pStyle w:val="no-indent"/>
        <w:divId w:val="1543402599"/>
        <w:rPr>
          <w:color w:val="000000"/>
        </w:rPr>
      </w:pPr>
      <w:r>
        <w:rPr>
          <w:rStyle w:val="Pogrubienie"/>
          <w:color w:val="000000"/>
        </w:rPr>
        <w:t>Wnoszę o:</w:t>
      </w:r>
    </w:p>
    <w:p w14:paraId="31B427E7" w14:textId="77777777" w:rsidR="006B1265" w:rsidRDefault="006B1265">
      <w:pPr>
        <w:numPr>
          <w:ilvl w:val="0"/>
          <w:numId w:val="14"/>
        </w:numPr>
        <w:spacing w:before="100" w:beforeAutospacing="1" w:after="60"/>
        <w:ind w:left="1560"/>
        <w:jc w:val="both"/>
        <w:divId w:val="1543402599"/>
        <w:rPr>
          <w:rFonts w:eastAsia="Times New Roman"/>
          <w:color w:val="000000"/>
        </w:rPr>
      </w:pPr>
      <w:r>
        <w:rPr>
          <w:rFonts w:eastAsia="Times New Roman"/>
          <w:color w:val="000000"/>
        </w:rPr>
        <w:t>wyznaczenie prognozowanych granic OOU przed wydaniem decyzji środowiskowej, na podstawie obliczeń zawartych w Raporcie,</w:t>
      </w:r>
    </w:p>
    <w:p w14:paraId="676B8FCC" w14:textId="77777777" w:rsidR="006B1265" w:rsidRDefault="006B1265">
      <w:pPr>
        <w:numPr>
          <w:ilvl w:val="0"/>
          <w:numId w:val="14"/>
        </w:numPr>
        <w:spacing w:before="100" w:beforeAutospacing="1" w:after="60"/>
        <w:ind w:left="1560"/>
        <w:jc w:val="both"/>
        <w:divId w:val="1543402599"/>
        <w:rPr>
          <w:rFonts w:eastAsia="Times New Roman"/>
          <w:color w:val="000000"/>
        </w:rPr>
      </w:pPr>
      <w:r>
        <w:rPr>
          <w:rFonts w:eastAsia="Times New Roman"/>
          <w:color w:val="000000"/>
        </w:rPr>
        <w:t>określenie, ilu mieszkańców znajdzie się w nowych granicach OOU i jakie prawa im będą przysługiwać,</w:t>
      </w:r>
    </w:p>
    <w:p w14:paraId="24787EDF" w14:textId="77777777" w:rsidR="006B1265" w:rsidRDefault="006B1265">
      <w:pPr>
        <w:numPr>
          <w:ilvl w:val="0"/>
          <w:numId w:val="14"/>
        </w:numPr>
        <w:spacing w:before="100" w:beforeAutospacing="1" w:after="60"/>
        <w:ind w:left="1560"/>
        <w:jc w:val="both"/>
        <w:divId w:val="1543402599"/>
        <w:rPr>
          <w:rFonts w:eastAsia="Times New Roman"/>
          <w:color w:val="000000"/>
        </w:rPr>
      </w:pPr>
      <w:r>
        <w:rPr>
          <w:rFonts w:eastAsia="Times New Roman"/>
          <w:color w:val="000000"/>
        </w:rPr>
        <w:t>analizę, co stanie się z prawami mieszkańców, jeśli CPK zostanie otwarty przed ukończeniem procedury aktualizacji OOU,</w:t>
      </w:r>
    </w:p>
    <w:p w14:paraId="3DA7EADB" w14:textId="77777777" w:rsidR="006B1265" w:rsidRDefault="006B1265">
      <w:pPr>
        <w:numPr>
          <w:ilvl w:val="0"/>
          <w:numId w:val="14"/>
        </w:numPr>
        <w:spacing w:before="100" w:beforeAutospacing="1" w:after="60"/>
        <w:ind w:left="1560"/>
        <w:jc w:val="both"/>
        <w:divId w:val="1543402599"/>
        <w:rPr>
          <w:rFonts w:eastAsia="Times New Roman"/>
          <w:color w:val="000000"/>
        </w:rPr>
      </w:pPr>
      <w:r>
        <w:rPr>
          <w:rFonts w:eastAsia="Times New Roman"/>
          <w:color w:val="000000"/>
        </w:rPr>
        <w:lastRenderedPageBreak/>
        <w:t>odrzucenie propozycji odkładania kwestii OOU na 24 miesiące po uruchomieniu lotniska.</w:t>
      </w:r>
    </w:p>
    <w:p w14:paraId="6DE9B616" w14:textId="77777777" w:rsidR="006B1265" w:rsidRDefault="001D5960">
      <w:pPr>
        <w:jc w:val="center"/>
        <w:divId w:val="787508072"/>
        <w:rPr>
          <w:rFonts w:eastAsia="Times New Roman"/>
          <w:color w:val="000000"/>
        </w:rPr>
      </w:pPr>
      <w:r>
        <w:rPr>
          <w:noProof/>
        </w:rPr>
      </w:r>
      <w:r>
        <w:pict w14:anchorId="21F3364B">
          <v:rect id="Horizontal Line 2" o:spid="_x0000_s1026" style="width:453.6pt;height:.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" filled="f">
            <o:lock v:ext="edit" rotation="t" aspectratio="t" verticies="t" text="t" shapetype="t"/>
            <w10:anchorlock/>
          </v:rect>
        </w:pict>
      </w:r>
    </w:p>
    <w:p w14:paraId="39FB64BA" w14:textId="77777777" w:rsidR="006B1265" w:rsidRDefault="006B1265">
      <w:pPr>
        <w:pStyle w:val="Nagwek3"/>
        <w:divId w:val="1543402599"/>
        <w:rPr>
          <w:rFonts w:eastAsia="Times New Roman"/>
          <w:color w:val="000000"/>
        </w:rPr>
      </w:pPr>
      <w:r>
        <w:rPr>
          <w:rFonts w:eastAsia="Times New Roman"/>
          <w:color w:val="000000"/>
        </w:rPr>
        <w:t>WNIOSEK KOŃCOWY</w:t>
      </w:r>
    </w:p>
    <w:p w14:paraId="7C53FB6C" w14:textId="77777777" w:rsidR="006B1265" w:rsidRDefault="006B1265">
      <w:pPr>
        <w:pStyle w:val="NormalnyWeb"/>
        <w:divId w:val="1543402599"/>
        <w:rPr>
          <w:color w:val="000000"/>
        </w:rPr>
      </w:pPr>
      <w:r>
        <w:rPr>
          <w:color w:val="000000"/>
        </w:rPr>
        <w:t>Mając na uwadze powyższe uwagi, wnoszę o:</w:t>
      </w:r>
    </w:p>
    <w:p w14:paraId="3CE165DB" w14:textId="77777777" w:rsidR="006B1265" w:rsidRDefault="006B1265">
      <w:pPr>
        <w:numPr>
          <w:ilvl w:val="0"/>
          <w:numId w:val="16"/>
        </w:numPr>
        <w:spacing w:before="100" w:beforeAutospacing="1" w:after="90"/>
        <w:ind w:left="1560"/>
        <w:jc w:val="both"/>
        <w:divId w:val="1543402599"/>
        <w:rPr>
          <w:rFonts w:eastAsia="Times New Roman"/>
          <w:color w:val="000000"/>
        </w:rPr>
      </w:pPr>
      <w:r>
        <w:rPr>
          <w:rStyle w:val="Pogrubienie"/>
          <w:rFonts w:eastAsia="Times New Roman"/>
          <w:color w:val="000000"/>
        </w:rPr>
        <w:t>wstrzymanie dalszego procedowania wniosku</w:t>
      </w:r>
      <w:r>
        <w:rPr>
          <w:rFonts w:eastAsia="Times New Roman"/>
          <w:color w:val="000000"/>
        </w:rPr>
        <w:t xml:space="preserve"> i zobowiązanie inwestora do uzupełnienia Raportu zgodnie z uwagami wskazanymi w niniejszym piśmie;</w:t>
      </w:r>
    </w:p>
    <w:p w14:paraId="2E0D53B5" w14:textId="77777777" w:rsidR="006B1265" w:rsidRDefault="006B1265">
      <w:pPr>
        <w:numPr>
          <w:ilvl w:val="0"/>
          <w:numId w:val="16"/>
        </w:numPr>
        <w:spacing w:before="100" w:beforeAutospacing="1" w:after="90"/>
        <w:ind w:left="1560"/>
        <w:jc w:val="both"/>
        <w:divId w:val="1543402599"/>
        <w:rPr>
          <w:rFonts w:eastAsia="Times New Roman"/>
          <w:color w:val="000000"/>
        </w:rPr>
      </w:pPr>
      <w:r>
        <w:rPr>
          <w:rStyle w:val="Pogrubienie"/>
          <w:rFonts w:eastAsia="Times New Roman"/>
          <w:color w:val="000000"/>
        </w:rPr>
        <w:t>zwrócenie się przez RDOŚ do ministra infrastruktury</w:t>
      </w:r>
      <w:r>
        <w:rPr>
          <w:rFonts w:eastAsia="Times New Roman"/>
          <w:color w:val="000000"/>
        </w:rPr>
        <w:t xml:space="preserve"> o oficjalne stanowisko w sprawie planowanego podziału ruchu lotniczego, harmonogramu przeniesienia ruchu na CPK oraz planów wobec Lotniska Chopina po 2032 r.;</w:t>
      </w:r>
    </w:p>
    <w:p w14:paraId="505115BA" w14:textId="77777777" w:rsidR="006B1265" w:rsidRDefault="006B1265">
      <w:pPr>
        <w:numPr>
          <w:ilvl w:val="0"/>
          <w:numId w:val="16"/>
        </w:numPr>
        <w:spacing w:before="100" w:beforeAutospacing="1" w:after="90"/>
        <w:ind w:left="1560"/>
        <w:jc w:val="both"/>
        <w:divId w:val="1543402599"/>
        <w:rPr>
          <w:rFonts w:eastAsia="Times New Roman"/>
          <w:color w:val="000000"/>
        </w:rPr>
      </w:pPr>
      <w:r>
        <w:rPr>
          <w:rStyle w:val="Pogrubienie"/>
          <w:rFonts w:eastAsia="Times New Roman"/>
          <w:color w:val="000000"/>
        </w:rPr>
        <w:t>ponowne przeprowadzenie postępowania z udziałem społeczeństwa</w:t>
      </w:r>
      <w:r>
        <w:rPr>
          <w:rFonts w:eastAsia="Times New Roman"/>
          <w:color w:val="000000"/>
        </w:rPr>
        <w:t xml:space="preserve"> po uzupełnieniu Raportu, z zapewnieniem rzeczywistego dostępu wszystkich zainteresowanych do skorygowanych materiałów i możliwości złożenia uwag.</w:t>
      </w:r>
    </w:p>
    <w:p w14:paraId="51BB6BA4" w14:textId="77777777" w:rsidR="006B1265" w:rsidRDefault="006B1265">
      <w:pPr>
        <w:jc w:val="center"/>
        <w:divId w:val="304162221"/>
        <w:rPr>
          <w:rFonts w:eastAsia="Times New Roman"/>
          <w:color w:val="000000"/>
          <w:sz w:val="22"/>
          <w:szCs w:val="22"/>
        </w:rPr>
      </w:pPr>
      <w:r>
        <w:rPr>
          <w:rStyle w:val="placeholder1"/>
          <w:rFonts w:eastAsia="Times New Roman"/>
          <w:sz w:val="22"/>
          <w:szCs w:val="22"/>
        </w:rPr>
        <w:t>[IMIĘ I NAZWISKO]</w:t>
      </w:r>
      <w:r>
        <w:rPr>
          <w:rFonts w:eastAsia="Times New Roman"/>
          <w:color w:val="000000"/>
          <w:sz w:val="22"/>
          <w:szCs w:val="22"/>
        </w:rPr>
        <w:t xml:space="preserve"> </w:t>
      </w:r>
    </w:p>
    <w:p w14:paraId="1E1D6213" w14:textId="77777777" w:rsidR="006B1265" w:rsidRDefault="006B1265">
      <w:pPr>
        <w:jc w:val="center"/>
        <w:divId w:val="304162221"/>
        <w:rPr>
          <w:rFonts w:eastAsia="Times New Roman"/>
          <w:color w:val="000000"/>
          <w:sz w:val="22"/>
          <w:szCs w:val="22"/>
        </w:rPr>
      </w:pPr>
    </w:p>
    <w:p w14:paraId="6848312A" w14:textId="77777777" w:rsidR="006B1265" w:rsidRDefault="006B1265">
      <w:pPr>
        <w:jc w:val="center"/>
        <w:divId w:val="304162221"/>
        <w:rPr>
          <w:rFonts w:eastAsia="Times New Roman"/>
          <w:color w:val="000000"/>
          <w:sz w:val="22"/>
          <w:szCs w:val="22"/>
        </w:rPr>
      </w:pPr>
    </w:p>
    <w:p w14:paraId="3493164A" w14:textId="77777777" w:rsidR="006B1265" w:rsidRDefault="006B1265">
      <w:pPr>
        <w:rPr>
          <w:rFonts w:eastAsia="Times New Roman"/>
        </w:rPr>
      </w:pPr>
    </w:p>
    <w:sectPr w:rsidR="006B126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FC52A" w14:textId="77777777" w:rsidR="001D5960" w:rsidRDefault="001D5960" w:rsidP="00C44844">
      <w:r>
        <w:separator/>
      </w:r>
    </w:p>
  </w:endnote>
  <w:endnote w:type="continuationSeparator" w:id="0">
    <w:p w14:paraId="2EB1008F" w14:textId="77777777" w:rsidR="001D5960" w:rsidRDefault="001D5960" w:rsidP="00C44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2957" w14:textId="77777777" w:rsidR="00C44844" w:rsidRDefault="00C4484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F0D7B" w14:textId="77777777" w:rsidR="00C44844" w:rsidRDefault="00C4484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4BD5" w14:textId="77777777" w:rsidR="00C44844" w:rsidRDefault="00C4484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F52A" w14:textId="77777777" w:rsidR="001D5960" w:rsidRDefault="001D5960" w:rsidP="00C44844">
      <w:r>
        <w:separator/>
      </w:r>
    </w:p>
  </w:footnote>
  <w:footnote w:type="continuationSeparator" w:id="0">
    <w:p w14:paraId="2F7D98A3" w14:textId="77777777" w:rsidR="001D5960" w:rsidRDefault="001D5960" w:rsidP="00C44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6A76" w14:textId="77777777" w:rsidR="00C44844" w:rsidRDefault="00C4484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A734C" w14:textId="77777777" w:rsidR="00C44844" w:rsidRDefault="00C4484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962E" w14:textId="77777777" w:rsidR="00C44844" w:rsidRDefault="00C4484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28E0"/>
    <w:multiLevelType w:val="multilevel"/>
    <w:tmpl w:val="B7CCA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578E4"/>
    <w:multiLevelType w:val="multilevel"/>
    <w:tmpl w:val="44141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EE36B6"/>
    <w:multiLevelType w:val="multilevel"/>
    <w:tmpl w:val="47E0D7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D324DC"/>
    <w:multiLevelType w:val="multilevel"/>
    <w:tmpl w:val="73B453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101540F"/>
    <w:multiLevelType w:val="multilevel"/>
    <w:tmpl w:val="D7D6A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3D0464"/>
    <w:multiLevelType w:val="multilevel"/>
    <w:tmpl w:val="4394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757D9"/>
    <w:multiLevelType w:val="multilevel"/>
    <w:tmpl w:val="B936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D95CC4"/>
    <w:multiLevelType w:val="multilevel"/>
    <w:tmpl w:val="2932C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8804509">
    <w:abstractNumId w:val="4"/>
  </w:num>
  <w:num w:numId="2" w16cid:durableId="1559323756">
    <w:abstractNumId w:val="4"/>
  </w:num>
  <w:num w:numId="3" w16cid:durableId="1301884198">
    <w:abstractNumId w:val="1"/>
  </w:num>
  <w:num w:numId="4" w16cid:durableId="914364544">
    <w:abstractNumId w:val="1"/>
  </w:num>
  <w:num w:numId="5" w16cid:durableId="1826243101">
    <w:abstractNumId w:val="2"/>
  </w:num>
  <w:num w:numId="6" w16cid:durableId="450785402">
    <w:abstractNumId w:val="2"/>
  </w:num>
  <w:num w:numId="7" w16cid:durableId="1444837314">
    <w:abstractNumId w:val="6"/>
  </w:num>
  <w:num w:numId="8" w16cid:durableId="753816806">
    <w:abstractNumId w:val="6"/>
  </w:num>
  <w:num w:numId="9" w16cid:durableId="1881933793">
    <w:abstractNumId w:val="0"/>
  </w:num>
  <w:num w:numId="10" w16cid:durableId="1862085367">
    <w:abstractNumId w:val="0"/>
  </w:num>
  <w:num w:numId="11" w16cid:durableId="2134590332">
    <w:abstractNumId w:val="7"/>
  </w:num>
  <w:num w:numId="12" w16cid:durableId="748232870">
    <w:abstractNumId w:val="7"/>
  </w:num>
  <w:num w:numId="13" w16cid:durableId="924001351">
    <w:abstractNumId w:val="5"/>
  </w:num>
  <w:num w:numId="14" w16cid:durableId="2113083637">
    <w:abstractNumId w:val="5"/>
  </w:num>
  <w:num w:numId="15" w16cid:durableId="1022514428">
    <w:abstractNumId w:val="3"/>
  </w:num>
  <w:num w:numId="16" w16cid:durableId="4758756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ttachedTemplate r:id="rId1"/>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4E"/>
    <w:rsid w:val="00020F4E"/>
    <w:rsid w:val="001D5960"/>
    <w:rsid w:val="00373ABF"/>
    <w:rsid w:val="006B1265"/>
    <w:rsid w:val="00C31AE0"/>
    <w:rsid w:val="00C448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EC70251"/>
  <w15:chartTrackingRefBased/>
  <w15:docId w15:val="{6B9DDF56-731C-45F5-AA1A-0D47E5F2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sz w:val="24"/>
      <w:szCs w:val="24"/>
    </w:rPr>
  </w:style>
  <w:style w:type="paragraph" w:styleId="Nagwek3">
    <w:name w:val="heading 3"/>
    <w:basedOn w:val="Normalny"/>
    <w:link w:val="Nagwek3Znak"/>
    <w:uiPriority w:val="9"/>
    <w:qFormat/>
    <w:pPr>
      <w:spacing w:before="330" w:after="120"/>
      <w:jc w:val="both"/>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locked/>
    <w:rPr>
      <w:rFonts w:asciiTheme="minorHAnsi" w:eastAsiaTheme="majorEastAsia" w:hAnsiTheme="minorHAnsi" w:cstheme="majorBidi" w:hint="default"/>
      <w:color w:val="0F4761" w:themeColor="accent1" w:themeShade="BF"/>
      <w:sz w:val="28"/>
      <w:szCs w:val="28"/>
    </w:rPr>
  </w:style>
  <w:style w:type="paragraph" w:customStyle="1" w:styleId="msonormal0">
    <w:name w:val="msonormal"/>
    <w:basedOn w:val="Normalny"/>
    <w:uiPriority w:val="99"/>
    <w:semiHidden/>
    <w:pPr>
      <w:spacing w:after="150"/>
      <w:ind w:firstLine="480"/>
      <w:jc w:val="both"/>
    </w:pPr>
  </w:style>
  <w:style w:type="paragraph" w:styleId="NormalnyWeb">
    <w:name w:val="Normal (Web)"/>
    <w:basedOn w:val="Normalny"/>
    <w:uiPriority w:val="99"/>
    <w:semiHidden/>
    <w:unhideWhenUsed/>
    <w:pPr>
      <w:spacing w:after="150"/>
      <w:ind w:firstLine="480"/>
      <w:jc w:val="both"/>
    </w:pPr>
  </w:style>
  <w:style w:type="paragraph" w:customStyle="1" w:styleId="no-indent">
    <w:name w:val="no-indent"/>
    <w:basedOn w:val="Normalny"/>
    <w:uiPriority w:val="99"/>
    <w:semiHidden/>
    <w:pPr>
      <w:spacing w:after="150"/>
      <w:jc w:val="both"/>
    </w:pPr>
  </w:style>
  <w:style w:type="paragraph" w:customStyle="1" w:styleId="page">
    <w:name w:val="page"/>
    <w:basedOn w:val="Normalny"/>
    <w:uiPriority w:val="99"/>
    <w:semiHidden/>
  </w:style>
  <w:style w:type="paragraph" w:customStyle="1" w:styleId="nadawca">
    <w:name w:val="nadawca"/>
    <w:basedOn w:val="Normalny"/>
    <w:uiPriority w:val="99"/>
    <w:semiHidden/>
    <w:pPr>
      <w:spacing w:before="100" w:beforeAutospacing="1" w:after="540"/>
      <w:jc w:val="right"/>
    </w:pPr>
  </w:style>
  <w:style w:type="paragraph" w:customStyle="1" w:styleId="miejscowosc">
    <w:name w:val="miejscowosc"/>
    <w:basedOn w:val="Normalny"/>
    <w:uiPriority w:val="99"/>
    <w:semiHidden/>
    <w:pPr>
      <w:spacing w:before="100" w:beforeAutospacing="1" w:after="420"/>
      <w:jc w:val="right"/>
    </w:pPr>
  </w:style>
  <w:style w:type="paragraph" w:customStyle="1" w:styleId="adresat">
    <w:name w:val="adresat"/>
    <w:basedOn w:val="Normalny"/>
    <w:uiPriority w:val="99"/>
    <w:semiHidden/>
    <w:pPr>
      <w:spacing w:before="100" w:beforeAutospacing="1" w:after="420"/>
    </w:pPr>
  </w:style>
  <w:style w:type="paragraph" w:customStyle="1" w:styleId="znak">
    <w:name w:val="znak"/>
    <w:basedOn w:val="Normalny"/>
    <w:uiPriority w:val="99"/>
    <w:semiHidden/>
    <w:pPr>
      <w:spacing w:before="100" w:beforeAutospacing="1" w:after="420"/>
    </w:pPr>
  </w:style>
  <w:style w:type="paragraph" w:customStyle="1" w:styleId="tytul">
    <w:name w:val="tytul"/>
    <w:basedOn w:val="Normalny"/>
    <w:uiPriority w:val="99"/>
    <w:semiHidden/>
    <w:pPr>
      <w:spacing w:before="100" w:beforeAutospacing="1" w:after="60"/>
      <w:jc w:val="center"/>
    </w:pPr>
    <w:rPr>
      <w:b/>
      <w:bCs/>
      <w:caps/>
      <w:spacing w:val="6"/>
      <w:sz w:val="26"/>
      <w:szCs w:val="26"/>
    </w:rPr>
  </w:style>
  <w:style w:type="paragraph" w:customStyle="1" w:styleId="podtytul">
    <w:name w:val="podtytul"/>
    <w:basedOn w:val="Normalny"/>
    <w:uiPriority w:val="99"/>
    <w:semiHidden/>
    <w:pPr>
      <w:spacing w:before="100" w:beforeAutospacing="1" w:after="420"/>
      <w:jc w:val="center"/>
    </w:pPr>
    <w:rPr>
      <w:b/>
      <w:bCs/>
    </w:rPr>
  </w:style>
  <w:style w:type="paragraph" w:customStyle="1" w:styleId="podpis">
    <w:name w:val="podpis"/>
    <w:basedOn w:val="Normalny"/>
    <w:uiPriority w:val="99"/>
    <w:semiHidden/>
    <w:pPr>
      <w:spacing w:before="840" w:after="100" w:afterAutospacing="1"/>
      <w:jc w:val="right"/>
    </w:pPr>
  </w:style>
  <w:style w:type="paragraph" w:customStyle="1" w:styleId="podpis-blok">
    <w:name w:val="podpis-blok"/>
    <w:basedOn w:val="Normalny"/>
    <w:uiPriority w:val="99"/>
    <w:semiHidden/>
    <w:pPr>
      <w:spacing w:before="100" w:beforeAutospacing="1" w:after="100" w:afterAutospacing="1"/>
      <w:jc w:val="center"/>
    </w:pPr>
  </w:style>
  <w:style w:type="paragraph" w:customStyle="1" w:styleId="podpis-linia">
    <w:name w:val="podpis-linia"/>
    <w:basedOn w:val="Normalny"/>
    <w:uiPriority w:val="99"/>
    <w:semiHidden/>
    <w:pPr>
      <w:pBdr>
        <w:top w:val="single" w:sz="6" w:space="3" w:color="000000"/>
      </w:pBdr>
      <w:spacing w:before="100" w:beforeAutospacing="1" w:after="100" w:afterAutospacing="1"/>
    </w:pPr>
    <w:rPr>
      <w:sz w:val="22"/>
      <w:szCs w:val="22"/>
    </w:rPr>
  </w:style>
  <w:style w:type="paragraph" w:customStyle="1" w:styleId="placeholder">
    <w:name w:val="placeholder"/>
    <w:basedOn w:val="Normalny"/>
    <w:uiPriority w:val="99"/>
    <w:semiHidden/>
    <w:pPr>
      <w:spacing w:before="100" w:beforeAutospacing="1" w:after="100" w:afterAutospacing="1"/>
    </w:pPr>
    <w:rPr>
      <w:i/>
      <w:iCs/>
      <w:color w:val="CC0000"/>
    </w:rPr>
  </w:style>
  <w:style w:type="paragraph" w:customStyle="1" w:styleId="download-bar">
    <w:name w:val="download-bar"/>
    <w:basedOn w:val="Normalny"/>
    <w:uiPriority w:val="99"/>
    <w:semiHidden/>
    <w:pPr>
      <w:pBdr>
        <w:top w:val="single" w:sz="6" w:space="9" w:color="BBCCDD"/>
        <w:left w:val="single" w:sz="6" w:space="14" w:color="BBCCDD"/>
        <w:bottom w:val="single" w:sz="6" w:space="9" w:color="BBCCDD"/>
        <w:right w:val="single" w:sz="6" w:space="14" w:color="BBCCDD"/>
      </w:pBdr>
      <w:shd w:val="clear" w:color="auto" w:fill="F0F4FF"/>
      <w:spacing w:before="100" w:beforeAutospacing="1" w:after="360"/>
    </w:pPr>
    <w:rPr>
      <w:rFonts w:ascii="Arial" w:hAnsi="Arial" w:cs="Arial"/>
      <w:sz w:val="22"/>
      <w:szCs w:val="22"/>
    </w:rPr>
  </w:style>
  <w:style w:type="character" w:customStyle="1" w:styleId="placeholder1">
    <w:name w:val="placeholder1"/>
    <w:basedOn w:val="Domylnaczcionkaakapitu"/>
    <w:rPr>
      <w:i/>
      <w:iCs/>
      <w:color w:val="CC0000"/>
    </w:rPr>
  </w:style>
  <w:style w:type="character" w:styleId="Pogrubienie">
    <w:name w:val="Strong"/>
    <w:basedOn w:val="Domylnaczcionkaakapitu"/>
    <w:uiPriority w:val="22"/>
    <w:qFormat/>
    <w:rPr>
      <w:b/>
      <w:bCs/>
    </w:rPr>
  </w:style>
  <w:style w:type="paragraph" w:styleId="Nagwek">
    <w:name w:val="header"/>
    <w:basedOn w:val="Normalny"/>
    <w:link w:val="NagwekZnak"/>
    <w:uiPriority w:val="99"/>
    <w:unhideWhenUsed/>
    <w:rsid w:val="00C44844"/>
    <w:pPr>
      <w:tabs>
        <w:tab w:val="center" w:pos="4536"/>
        <w:tab w:val="right" w:pos="9072"/>
      </w:tabs>
    </w:pPr>
  </w:style>
  <w:style w:type="character" w:customStyle="1" w:styleId="NagwekZnak">
    <w:name w:val="Nagłówek Znak"/>
    <w:basedOn w:val="Domylnaczcionkaakapitu"/>
    <w:link w:val="Nagwek"/>
    <w:uiPriority w:val="99"/>
    <w:rsid w:val="00C44844"/>
    <w:rPr>
      <w:rFonts w:eastAsiaTheme="minorEastAsia"/>
      <w:sz w:val="24"/>
      <w:szCs w:val="24"/>
    </w:rPr>
  </w:style>
  <w:style w:type="paragraph" w:styleId="Stopka">
    <w:name w:val="footer"/>
    <w:basedOn w:val="Normalny"/>
    <w:link w:val="StopkaZnak"/>
    <w:uiPriority w:val="99"/>
    <w:unhideWhenUsed/>
    <w:rsid w:val="00C44844"/>
    <w:pPr>
      <w:tabs>
        <w:tab w:val="center" w:pos="4536"/>
        <w:tab w:val="right" w:pos="9072"/>
      </w:tabs>
    </w:pPr>
  </w:style>
  <w:style w:type="character" w:customStyle="1" w:styleId="StopkaZnak">
    <w:name w:val="Stopka Znak"/>
    <w:basedOn w:val="Domylnaczcionkaakapitu"/>
    <w:link w:val="Stopka"/>
    <w:uiPriority w:val="99"/>
    <w:rsid w:val="00C4484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02599">
      <w:marLeft w:val="0"/>
      <w:marRight w:val="0"/>
      <w:marTop w:val="0"/>
      <w:marBottom w:val="0"/>
      <w:divBdr>
        <w:top w:val="none" w:sz="0" w:space="0" w:color="auto"/>
        <w:left w:val="none" w:sz="0" w:space="0" w:color="auto"/>
        <w:bottom w:val="none" w:sz="0" w:space="0" w:color="auto"/>
        <w:right w:val="none" w:sz="0" w:space="0" w:color="auto"/>
      </w:divBdr>
      <w:divsChild>
        <w:div w:id="237525070">
          <w:marLeft w:val="0"/>
          <w:marRight w:val="0"/>
          <w:marTop w:val="0"/>
          <w:marBottom w:val="540"/>
          <w:divBdr>
            <w:top w:val="none" w:sz="0" w:space="0" w:color="auto"/>
            <w:left w:val="none" w:sz="0" w:space="0" w:color="auto"/>
            <w:bottom w:val="none" w:sz="0" w:space="0" w:color="auto"/>
            <w:right w:val="none" w:sz="0" w:space="0" w:color="auto"/>
          </w:divBdr>
        </w:div>
        <w:div w:id="1119253452">
          <w:marLeft w:val="0"/>
          <w:marRight w:val="0"/>
          <w:marTop w:val="0"/>
          <w:marBottom w:val="420"/>
          <w:divBdr>
            <w:top w:val="none" w:sz="0" w:space="0" w:color="auto"/>
            <w:left w:val="none" w:sz="0" w:space="0" w:color="auto"/>
            <w:bottom w:val="none" w:sz="0" w:space="0" w:color="auto"/>
            <w:right w:val="none" w:sz="0" w:space="0" w:color="auto"/>
          </w:divBdr>
        </w:div>
        <w:div w:id="2094886505">
          <w:marLeft w:val="0"/>
          <w:marRight w:val="0"/>
          <w:marTop w:val="0"/>
          <w:marBottom w:val="420"/>
          <w:divBdr>
            <w:top w:val="none" w:sz="0" w:space="0" w:color="auto"/>
            <w:left w:val="none" w:sz="0" w:space="0" w:color="auto"/>
            <w:bottom w:val="none" w:sz="0" w:space="0" w:color="auto"/>
            <w:right w:val="none" w:sz="0" w:space="0" w:color="auto"/>
          </w:divBdr>
        </w:div>
        <w:div w:id="1373774348">
          <w:marLeft w:val="0"/>
          <w:marRight w:val="0"/>
          <w:marTop w:val="0"/>
          <w:marBottom w:val="420"/>
          <w:divBdr>
            <w:top w:val="none" w:sz="0" w:space="0" w:color="auto"/>
            <w:left w:val="none" w:sz="0" w:space="0" w:color="auto"/>
            <w:bottom w:val="none" w:sz="0" w:space="0" w:color="auto"/>
            <w:right w:val="none" w:sz="0" w:space="0" w:color="auto"/>
          </w:divBdr>
        </w:div>
        <w:div w:id="1241528353">
          <w:marLeft w:val="0"/>
          <w:marRight w:val="0"/>
          <w:marTop w:val="390"/>
          <w:marBottom w:val="390"/>
          <w:divBdr>
            <w:top w:val="none" w:sz="0" w:space="0" w:color="auto"/>
            <w:left w:val="none" w:sz="0" w:space="0" w:color="auto"/>
            <w:bottom w:val="none" w:sz="0" w:space="0" w:color="auto"/>
            <w:right w:val="none" w:sz="0" w:space="0" w:color="auto"/>
          </w:divBdr>
        </w:div>
        <w:div w:id="1769885750">
          <w:marLeft w:val="0"/>
          <w:marRight w:val="0"/>
          <w:marTop w:val="0"/>
          <w:marBottom w:val="60"/>
          <w:divBdr>
            <w:top w:val="none" w:sz="0" w:space="0" w:color="auto"/>
            <w:left w:val="none" w:sz="0" w:space="0" w:color="auto"/>
            <w:bottom w:val="none" w:sz="0" w:space="0" w:color="auto"/>
            <w:right w:val="none" w:sz="0" w:space="0" w:color="auto"/>
          </w:divBdr>
        </w:div>
        <w:div w:id="1289748583">
          <w:marLeft w:val="0"/>
          <w:marRight w:val="0"/>
          <w:marTop w:val="0"/>
          <w:marBottom w:val="420"/>
          <w:divBdr>
            <w:top w:val="none" w:sz="0" w:space="0" w:color="auto"/>
            <w:left w:val="none" w:sz="0" w:space="0" w:color="auto"/>
            <w:bottom w:val="none" w:sz="0" w:space="0" w:color="auto"/>
            <w:right w:val="none" w:sz="0" w:space="0" w:color="auto"/>
          </w:divBdr>
        </w:div>
        <w:div w:id="787508072">
          <w:marLeft w:val="0"/>
          <w:marRight w:val="0"/>
          <w:marTop w:val="390"/>
          <w:marBottom w:val="390"/>
          <w:divBdr>
            <w:top w:val="none" w:sz="0" w:space="0" w:color="auto"/>
            <w:left w:val="none" w:sz="0" w:space="0" w:color="auto"/>
            <w:bottom w:val="none" w:sz="0" w:space="0" w:color="auto"/>
            <w:right w:val="none" w:sz="0" w:space="0" w:color="auto"/>
          </w:divBdr>
        </w:div>
        <w:div w:id="2027712615">
          <w:marLeft w:val="0"/>
          <w:marRight w:val="0"/>
          <w:marTop w:val="840"/>
          <w:marBottom w:val="0"/>
          <w:divBdr>
            <w:top w:val="none" w:sz="0" w:space="0" w:color="auto"/>
            <w:left w:val="none" w:sz="0" w:space="0" w:color="auto"/>
            <w:bottom w:val="none" w:sz="0" w:space="0" w:color="auto"/>
            <w:right w:val="none" w:sz="0" w:space="0" w:color="auto"/>
          </w:divBdr>
          <w:divsChild>
            <w:div w:id="304162221">
              <w:marLeft w:val="0"/>
              <w:marRight w:val="0"/>
              <w:marTop w:val="0"/>
              <w:marBottom w:val="0"/>
              <w:divBdr>
                <w:top w:val="single" w:sz="6" w:space="3" w:color="000000"/>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1410</Words>
  <Characters>9194</Characters>
  <Application>Microsoft Office Word</Application>
  <DocSecurity>0</DocSecurity>
  <Lines>176</Lines>
  <Paragraphs>73</Paragraphs>
  <ScaleCrop>false</ScaleCrop>
  <HeadingPairs>
    <vt:vector size="2" baseType="variant">
      <vt:variant>
        <vt:lpstr>Tytuł</vt:lpstr>
      </vt:variant>
      <vt:variant>
        <vt:i4>1</vt:i4>
      </vt:variant>
    </vt:vector>
  </HeadingPairs>
  <TitlesOfParts>
    <vt:vector size="1" baseType="lpstr">
      <vt:lpstr>Pismo do RDOŚ – Uwagi do Raportu OOŚ</vt:lpstr>
    </vt:vector>
  </TitlesOfParts>
  <Manager/>
  <Company/>
  <LinksUpToDate>false</LinksUpToDate>
  <CharactersWithSpaces>10531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Pismo do RDOŚ – Uwagi do Raportu OOŚ</dc:title>
  <dc:subject/>
  <dc:creator/>
  <cp:keywords/>
  <dc:description/>
  <cp:lastModifiedBy>Joanna Urban</cp:lastModifiedBy>
  <cp:revision>3</cp:revision>
  <dcterms:created xsi:type="dcterms:W3CDTF">2026-03-31T14:25:00Z</dcterms:created>
  <dcterms:modified xsi:type="dcterms:W3CDTF">2026-03-31T21:17:00Z</dcterms:modified>
  <cp:category/>
</cp:coreProperties>
</file>